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1B" w:rsidRDefault="0086091B" w:rsidP="0086091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Brigitte Baums-Stammberger, Dr. jur., nach dem Abitur Jurastudium in Bonn bis 1972, nach dem 2. Staatsexamen Tätigkeit an der Universität mit Promotion, ab 1980 Richterin an Gerichten in Bonn, Osnabrück und Frankfurt am Main, vornehmlich im Bereich des Strafrechts. </w:t>
      </w:r>
    </w:p>
    <w:p w:rsidR="0086091B" w:rsidRDefault="0086091B" w:rsidP="0086091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 Rahmen dieser Tätigkeit war sie durchgehend mit der Aufklärung von Gewaltdelikten befasst. In Osnabrück war sie daneben auch als Ermittlungsrichterin zuständig für die Vernehmung weiblicher Geschädigter aus Sexualdelikten. In Frankfurt war sie Vorsitzende eines Jugendschöffengerichts, damit zuständig nicht n</w:t>
      </w:r>
      <w:bookmarkStart w:id="0" w:name="_GoBack"/>
      <w:bookmarkEnd w:id="0"/>
      <w:r>
        <w:rPr>
          <w:rFonts w:ascii="Times New Roman" w:eastAsia="Times New Roman" w:hAnsi="Times New Roman" w:cs="Times New Roman"/>
          <w:sz w:val="24"/>
          <w:szCs w:val="24"/>
          <w:lang w:eastAsia="de-DE"/>
        </w:rPr>
        <w:t>ur für Straftaten, die von Jugendlichen und Heranwachsenden begangen wurden, sondern auch dann, wenn Jugendliche Opfer von Straftaten geworden sind. Seit 2013 pensioniert. Verheiratet, zwei Söhne.</w:t>
      </w:r>
    </w:p>
    <w:p w:rsidR="004510B9" w:rsidRDefault="004510B9"/>
    <w:sectPr w:rsidR="004510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C7"/>
    <w:rsid w:val="004223AA"/>
    <w:rsid w:val="004510B9"/>
    <w:rsid w:val="005A73C7"/>
    <w:rsid w:val="00860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9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9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671</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Rohr</dc:creator>
  <cp:lastModifiedBy>Dr. Uwe Feldbusch</cp:lastModifiedBy>
  <cp:revision>2</cp:revision>
  <dcterms:created xsi:type="dcterms:W3CDTF">2017-12-01T09:31:00Z</dcterms:created>
  <dcterms:modified xsi:type="dcterms:W3CDTF">2017-12-01T09:31:00Z</dcterms:modified>
</cp:coreProperties>
</file>